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3818" w14:textId="07B065DD" w:rsidR="00A97BE7" w:rsidRPr="0054783F" w:rsidRDefault="009467E6" w:rsidP="00FA35A9">
      <w:pPr>
        <w:pStyle w:val="Title"/>
        <w:rPr>
          <w:rFonts w:ascii="Josefin Sans" w:hAnsi="Josefin Sans"/>
          <w:b/>
          <w:sz w:val="78"/>
          <w:szCs w:val="52"/>
        </w:rPr>
      </w:pPr>
      <w:r>
        <w:rPr>
          <w:rFonts w:ascii="Josefin Sans" w:hAnsi="Josefin Sans"/>
          <w:b/>
          <w:sz w:val="78"/>
          <w:szCs w:val="52"/>
        </w:rPr>
        <w:t>Fetch + Push</w:t>
      </w:r>
      <w:r w:rsidR="0054783F" w:rsidRPr="0054783F">
        <w:rPr>
          <w:rFonts w:ascii="Josefin Sans" w:hAnsi="Josefin Sans"/>
          <w:b/>
          <w:sz w:val="78"/>
          <w:szCs w:val="52"/>
        </w:rPr>
        <w:t xml:space="preserve"> Use Case</w:t>
      </w:r>
    </w:p>
    <w:p w14:paraId="2012C59D" w14:textId="77777777" w:rsidR="00703343" w:rsidRDefault="00703343">
      <w:pPr>
        <w:pStyle w:val="Author"/>
      </w:pPr>
    </w:p>
    <w:p w14:paraId="0B33EA29" w14:textId="77777777" w:rsidR="00703343" w:rsidRDefault="00703343">
      <w:pPr>
        <w:pStyle w:val="Author"/>
      </w:pPr>
    </w:p>
    <w:p w14:paraId="61AADD5E" w14:textId="77777777" w:rsidR="00703343" w:rsidRDefault="00703343">
      <w:pPr>
        <w:pStyle w:val="Author"/>
      </w:pPr>
    </w:p>
    <w:p w14:paraId="72FB3B02" w14:textId="77777777" w:rsidR="00703343" w:rsidRDefault="00703343">
      <w:pPr>
        <w:pStyle w:val="Author"/>
      </w:pPr>
    </w:p>
    <w:p w14:paraId="2B13B018" w14:textId="77777777" w:rsidR="00703343" w:rsidRDefault="00703343">
      <w:pPr>
        <w:pStyle w:val="Author"/>
      </w:pPr>
    </w:p>
    <w:p w14:paraId="2D573FA5" w14:textId="77777777" w:rsidR="00703343" w:rsidRDefault="00703343">
      <w:pPr>
        <w:pStyle w:val="Author"/>
      </w:pPr>
    </w:p>
    <w:p w14:paraId="073155E4" w14:textId="77777777" w:rsidR="00703343" w:rsidRDefault="00703343">
      <w:pPr>
        <w:pStyle w:val="Author"/>
      </w:pPr>
    </w:p>
    <w:p w14:paraId="0AB8C11B" w14:textId="77777777" w:rsidR="00703343" w:rsidRDefault="00703343">
      <w:pPr>
        <w:pStyle w:val="Author"/>
      </w:pPr>
    </w:p>
    <w:p w14:paraId="6CD4E1E7" w14:textId="77777777" w:rsidR="00703343" w:rsidRDefault="00703343">
      <w:pPr>
        <w:pStyle w:val="Author"/>
      </w:pPr>
    </w:p>
    <w:p w14:paraId="3DEB447E" w14:textId="77777777" w:rsidR="00703343" w:rsidRDefault="00703343">
      <w:pPr>
        <w:pStyle w:val="Author"/>
      </w:pPr>
    </w:p>
    <w:p w14:paraId="05AF6D12" w14:textId="77777777" w:rsidR="00703343" w:rsidRDefault="00703343">
      <w:pPr>
        <w:pStyle w:val="Author"/>
      </w:pPr>
    </w:p>
    <w:p w14:paraId="35F7F01B" w14:textId="77777777" w:rsidR="005011C1" w:rsidRDefault="005011C1" w:rsidP="00703343">
      <w:pPr>
        <w:pStyle w:val="Author"/>
        <w:jc w:val="right"/>
      </w:pPr>
    </w:p>
    <w:p w14:paraId="03C307DD" w14:textId="77777777" w:rsidR="00A97BE7" w:rsidRDefault="00FA5F83">
      <w:r>
        <w:br w:type="page"/>
      </w:r>
    </w:p>
    <w:p w14:paraId="6C116AC5" w14:textId="77777777" w:rsidR="00A97BE7" w:rsidRDefault="00A97BE7">
      <w:pPr>
        <w:sectPr w:rsidR="00A97BE7" w:rsidSect="00241797">
          <w:headerReference w:type="default" r:id="rId12"/>
          <w:footerReference w:type="even" r:id="rId13"/>
          <w:headerReference w:type="first" r:id="rId14"/>
          <w:footerReference w:type="first" r:id="rId15"/>
          <w:pgSz w:w="12240" w:h="15840"/>
          <w:pgMar w:top="2880" w:right="1440" w:bottom="1728" w:left="1440" w:header="0" w:footer="720" w:gutter="0"/>
          <w:pgNumType w:fmt="lowerRoman" w:start="1"/>
          <w:cols w:space="720"/>
          <w:titlePg/>
          <w:docGrid w:linePitch="360"/>
        </w:sectPr>
      </w:pPr>
    </w:p>
    <w:p w14:paraId="7339FE53" w14:textId="03C6B013" w:rsidR="00A97BE7" w:rsidRPr="00684846" w:rsidRDefault="00FA35A9" w:rsidP="00D572B5">
      <w:pPr>
        <w:pStyle w:val="Heading1"/>
        <w:spacing w:after="120"/>
        <w:rPr>
          <w:rFonts w:ascii="Josefin Sans" w:hAnsi="Josefin Sans"/>
          <w:b/>
        </w:rPr>
      </w:pPr>
      <w:r w:rsidRPr="00684846">
        <w:rPr>
          <w:rFonts w:ascii="Josefin Sans" w:hAnsi="Josefin Sans"/>
          <w:b/>
        </w:rPr>
        <w:lastRenderedPageBreak/>
        <w:t>Use Case</w:t>
      </w:r>
      <w:r w:rsidR="0054783F">
        <w:rPr>
          <w:rFonts w:ascii="Josefin Sans" w:hAnsi="Josefin Sans"/>
          <w:b/>
        </w:rPr>
        <w:t xml:space="preserve">: </w:t>
      </w:r>
      <w:r w:rsidR="009467E6">
        <w:rPr>
          <w:rFonts w:ascii="Josefin Sans" w:hAnsi="Josefin Sans"/>
          <w:b/>
        </w:rPr>
        <w:t xml:space="preserve">Fetch + </w:t>
      </w:r>
      <w:proofErr w:type="gramStart"/>
      <w:r w:rsidR="009467E6">
        <w:rPr>
          <w:rFonts w:ascii="Josefin Sans" w:hAnsi="Josefin Sans"/>
          <w:b/>
        </w:rPr>
        <w:t>Push</w:t>
      </w:r>
      <w:proofErr w:type="gramEnd"/>
    </w:p>
    <w:tbl>
      <w:tblPr>
        <w:tblStyle w:val="PlainTable4"/>
        <w:tblW w:w="10080" w:type="dxa"/>
        <w:tblLook w:val="0420" w:firstRow="1" w:lastRow="0" w:firstColumn="0" w:lastColumn="0" w:noHBand="0" w:noVBand="1"/>
      </w:tblPr>
      <w:tblGrid>
        <w:gridCol w:w="4706"/>
        <w:gridCol w:w="5374"/>
      </w:tblGrid>
      <w:tr w:rsidR="002D3506" w:rsidRPr="002D3506" w14:paraId="5E7A1AA9" w14:textId="77777777" w:rsidTr="00D5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tcW w:w="4706" w:type="dxa"/>
            <w:hideMark/>
          </w:tcPr>
          <w:p w14:paraId="12DEB29C" w14:textId="77777777" w:rsidR="002D3506" w:rsidRPr="003501D5" w:rsidRDefault="003501D5" w:rsidP="003501D5">
            <w:pPr>
              <w:rPr>
                <w:b w:val="0"/>
              </w:rPr>
            </w:pPr>
            <w:r w:rsidRPr="003501D5">
              <w:t>Version</w:t>
            </w:r>
          </w:p>
        </w:tc>
        <w:tc>
          <w:tcPr>
            <w:tcW w:w="5374" w:type="dxa"/>
            <w:hideMark/>
          </w:tcPr>
          <w:p w14:paraId="0476D947" w14:textId="77777777" w:rsidR="002D3506" w:rsidRPr="003501D5" w:rsidRDefault="00BE3BAF" w:rsidP="003501D5">
            <w:pPr>
              <w:rPr>
                <w:b w:val="0"/>
              </w:rPr>
            </w:pPr>
            <w:r>
              <w:t>Approval Date</w:t>
            </w:r>
          </w:p>
        </w:tc>
      </w:tr>
      <w:tr w:rsidR="002D3506" w:rsidRPr="002D3506" w14:paraId="52F7614C" w14:textId="77777777" w:rsidTr="00D5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tcW w:w="4706" w:type="dxa"/>
            <w:hideMark/>
          </w:tcPr>
          <w:p w14:paraId="0D5DA322" w14:textId="5B76E460" w:rsidR="002D3506" w:rsidRPr="002D3506" w:rsidRDefault="00F35C3E" w:rsidP="003501D5">
            <w:r>
              <w:t>1.0</w:t>
            </w:r>
          </w:p>
        </w:tc>
        <w:tc>
          <w:tcPr>
            <w:tcW w:w="5374" w:type="dxa"/>
          </w:tcPr>
          <w:p w14:paraId="5C480BBE" w14:textId="12EEC580" w:rsidR="002D3506" w:rsidRPr="003501D5" w:rsidRDefault="00F35C3E" w:rsidP="003501D5">
            <w:r>
              <w:t xml:space="preserve">March 11, </w:t>
            </w:r>
            <w:r w:rsidR="000A6185">
              <w:t>202</w:t>
            </w:r>
            <w:r w:rsidR="009467E6">
              <w:t>1</w:t>
            </w:r>
          </w:p>
        </w:tc>
      </w:tr>
    </w:tbl>
    <w:p w14:paraId="330031DF" w14:textId="77777777" w:rsidR="00A97BE7" w:rsidRPr="00A30EDA" w:rsidRDefault="00FA35A9" w:rsidP="00D572B5">
      <w:pPr>
        <w:pStyle w:val="Heading2"/>
        <w:spacing w:after="120"/>
        <w:rPr>
          <w:color w:val="92D050"/>
        </w:rPr>
      </w:pPr>
      <w:r w:rsidRPr="00A30EDA">
        <w:rPr>
          <w:color w:val="92D050"/>
        </w:rPr>
        <w:t xml:space="preserve">Overview </w:t>
      </w:r>
    </w:p>
    <w:p w14:paraId="4D7B6559" w14:textId="16ACBB9D" w:rsidR="00302CC4" w:rsidRDefault="000A6185" w:rsidP="00D572B5">
      <w:pPr>
        <w:spacing w:after="120"/>
      </w:pPr>
      <w:r>
        <w:t xml:space="preserve">The </w:t>
      </w:r>
      <w:r w:rsidR="00302CC4">
        <w:t>MN EAS “Fetch + Push” use case defines a process where an event, such as a hospital admission or discharge, triggers a query back to the hospital (or related care provider) to fetch additional clinical information (such as a continuity of care document or discharge summary)</w:t>
      </w:r>
      <w:r w:rsidR="00ED77D8">
        <w:t xml:space="preserve">, which is pushed with the alert.  </w:t>
      </w:r>
      <w:r w:rsidR="00302CC4">
        <w:t>This feature improves care coordination during transitions of care and reduces the administrative burden for the querying and responding providers.</w:t>
      </w:r>
    </w:p>
    <w:p w14:paraId="15BE3D03" w14:textId="77777777" w:rsidR="00A97BE7" w:rsidRPr="00A30EDA" w:rsidRDefault="00FA35A9">
      <w:pPr>
        <w:pStyle w:val="Heading2"/>
        <w:rPr>
          <w:color w:val="92D050"/>
        </w:rPr>
      </w:pPr>
      <w:r w:rsidRPr="00A30EDA">
        <w:rPr>
          <w:color w:val="92D050"/>
        </w:rPr>
        <w:t>Permitted Purposes</w:t>
      </w:r>
    </w:p>
    <w:p w14:paraId="3E374B38" w14:textId="4A144C99" w:rsidR="004C4FBB" w:rsidRPr="004C4FBB" w:rsidRDefault="004A2430" w:rsidP="004C4FBB">
      <w:r w:rsidRPr="004A2430">
        <w:t xml:space="preserve">The permitted </w:t>
      </w:r>
      <w:r w:rsidR="00AE54A9">
        <w:t xml:space="preserve">purpose for this use case </w:t>
      </w:r>
      <w:r w:rsidR="00E90CA0">
        <w:t xml:space="preserve">is </w:t>
      </w:r>
      <w:r w:rsidR="008C6D55">
        <w:t>T</w:t>
      </w:r>
      <w:r w:rsidR="00AE54A9">
        <w:t>reatment as permitted by Applicable Law.</w:t>
      </w:r>
    </w:p>
    <w:p w14:paraId="6A4D86D9" w14:textId="07CB5F74" w:rsidR="00AE54A9" w:rsidRDefault="00AE54A9" w:rsidP="00AE54A9">
      <w:pPr>
        <w:pStyle w:val="Heading2"/>
        <w:rPr>
          <w:color w:val="92D050"/>
        </w:rPr>
      </w:pPr>
      <w:r w:rsidRPr="00A30EDA">
        <w:rPr>
          <w:color w:val="92D050"/>
        </w:rPr>
        <w:t>Use Case Description</w:t>
      </w:r>
    </w:p>
    <w:p w14:paraId="59B147B8" w14:textId="7022F820" w:rsidR="00ED77D8" w:rsidRDefault="00ED77D8" w:rsidP="00ED77D8">
      <w:r>
        <w:t>The following steps correspond to the diagram below.</w:t>
      </w:r>
    </w:p>
    <w:p w14:paraId="035E44A1" w14:textId="1E3B0811" w:rsidR="00302CC4" w:rsidRDefault="00302CC4" w:rsidP="00302CC4">
      <w:pPr>
        <w:pStyle w:val="ListParagraph"/>
        <w:numPr>
          <w:ilvl w:val="0"/>
          <w:numId w:val="22"/>
        </w:numPr>
      </w:pPr>
      <w:r>
        <w:t>Pre-conditions</w:t>
      </w:r>
    </w:p>
    <w:p w14:paraId="2E838532" w14:textId="1D7CC110" w:rsidR="00302CC4" w:rsidRDefault="00302CC4" w:rsidP="00302CC4">
      <w:pPr>
        <w:pStyle w:val="ListParagraph"/>
        <w:numPr>
          <w:ilvl w:val="1"/>
          <w:numId w:val="22"/>
        </w:numPr>
      </w:pPr>
      <w:r>
        <w:t>MN EAS Participants are also members of a national network</w:t>
      </w:r>
      <w:r w:rsidR="00A7535B">
        <w:t xml:space="preserve"> (</w:t>
      </w:r>
      <w:proofErr w:type="gramStart"/>
      <w:r w:rsidR="00ED77D8">
        <w:t>e.g.</w:t>
      </w:r>
      <w:proofErr w:type="gramEnd"/>
      <w:r w:rsidR="00ED77D8">
        <w:t xml:space="preserve"> </w:t>
      </w:r>
      <w:r>
        <w:t>eHealth Exchange</w:t>
      </w:r>
      <w:r w:rsidR="00A7535B">
        <w:t>)</w:t>
      </w:r>
      <w:r>
        <w:t>.</w:t>
      </w:r>
    </w:p>
    <w:p w14:paraId="560740C7" w14:textId="219A662F" w:rsidR="00ED77D8" w:rsidRDefault="00ED77D8" w:rsidP="00302CC4">
      <w:pPr>
        <w:pStyle w:val="ListParagraph"/>
        <w:numPr>
          <w:ilvl w:val="1"/>
          <w:numId w:val="22"/>
        </w:numPr>
      </w:pPr>
      <w:r>
        <w:t>Care Team members, with patient consent, can subscribe for attributed patient.</w:t>
      </w:r>
    </w:p>
    <w:p w14:paraId="2DF09BC0" w14:textId="2F48CA29" w:rsidR="00302CC4" w:rsidRDefault="00302CC4" w:rsidP="00302CC4">
      <w:pPr>
        <w:pStyle w:val="ListParagraph"/>
        <w:numPr>
          <w:ilvl w:val="0"/>
          <w:numId w:val="22"/>
        </w:numPr>
      </w:pPr>
      <w:r>
        <w:t>Trigger</w:t>
      </w:r>
      <w:r w:rsidR="00ED77D8">
        <w:t>s</w:t>
      </w:r>
    </w:p>
    <w:p w14:paraId="788E968E" w14:textId="04F650E7" w:rsidR="00ED77D8" w:rsidRDefault="00ED77D8" w:rsidP="00ED77D8">
      <w:pPr>
        <w:pStyle w:val="ListParagraph"/>
        <w:numPr>
          <w:ilvl w:val="1"/>
          <w:numId w:val="22"/>
        </w:numPr>
      </w:pPr>
      <w:r>
        <w:t>A hospital discharge (D/C) can be the trigger for a D/C alert and query for a D/C summary.</w:t>
      </w:r>
    </w:p>
    <w:p w14:paraId="571AE3CA" w14:textId="671CA137" w:rsidR="00ED77D8" w:rsidRDefault="00ED77D8" w:rsidP="00ED77D8">
      <w:pPr>
        <w:pStyle w:val="ListParagraph"/>
        <w:numPr>
          <w:ilvl w:val="1"/>
          <w:numId w:val="22"/>
        </w:numPr>
      </w:pPr>
      <w:r>
        <w:t>A hospital or LTPAC admission can be a trigger for a query of providers for historical data.</w:t>
      </w:r>
    </w:p>
    <w:p w14:paraId="72965F8B" w14:textId="5061A8AD" w:rsidR="00ED77D8" w:rsidRDefault="00ED77D8" w:rsidP="00302CC4">
      <w:pPr>
        <w:pStyle w:val="ListParagraph"/>
        <w:numPr>
          <w:ilvl w:val="0"/>
          <w:numId w:val="22"/>
        </w:numPr>
      </w:pPr>
      <w:r>
        <w:t>Alert</w:t>
      </w:r>
    </w:p>
    <w:p w14:paraId="4D90CBB0" w14:textId="3F854D54" w:rsidR="00ED77D8" w:rsidRDefault="00ED77D8" w:rsidP="00ED77D8">
      <w:pPr>
        <w:pStyle w:val="ListParagraph"/>
        <w:numPr>
          <w:ilvl w:val="1"/>
          <w:numId w:val="22"/>
        </w:numPr>
      </w:pPr>
      <w:r>
        <w:t xml:space="preserve">An alert is generated if </w:t>
      </w:r>
      <w:proofErr w:type="gramStart"/>
      <w:r>
        <w:t>there’s</w:t>
      </w:r>
      <w:proofErr w:type="gramEnd"/>
      <w:r>
        <w:t xml:space="preserve"> a patient match between the trigger event and panel.</w:t>
      </w:r>
    </w:p>
    <w:p w14:paraId="26D27F0E" w14:textId="77F4556C" w:rsidR="00302CC4" w:rsidRDefault="00302CC4" w:rsidP="00302CC4">
      <w:pPr>
        <w:pStyle w:val="ListParagraph"/>
        <w:numPr>
          <w:ilvl w:val="0"/>
          <w:numId w:val="22"/>
        </w:numPr>
      </w:pPr>
      <w:r>
        <w:t>Fetch</w:t>
      </w:r>
    </w:p>
    <w:p w14:paraId="737DFC21" w14:textId="18109098" w:rsidR="00ED77D8" w:rsidRDefault="00ED77D8" w:rsidP="00ED77D8">
      <w:pPr>
        <w:pStyle w:val="ListParagraph"/>
        <w:numPr>
          <w:ilvl w:val="1"/>
          <w:numId w:val="22"/>
        </w:numPr>
      </w:pPr>
      <w:r>
        <w:t>Given a subscribed event, and MN EAS directory information, a set of queries are triggered to fetch clinical data over the national networks (Patient Discovery, Query for Documents, Retrieve Documents).</w:t>
      </w:r>
      <w:r w:rsidR="000D372C">
        <w:t xml:space="preserve">  Once retrieved, the clinical data can be kept in HL7 CDA XML </w:t>
      </w:r>
      <w:proofErr w:type="gramStart"/>
      <w:r w:rsidR="000D372C">
        <w:t>format, or</w:t>
      </w:r>
      <w:proofErr w:type="gramEnd"/>
      <w:r w:rsidR="000D372C">
        <w:t xml:space="preserve"> transformed into a human-readable HTML document using a style-sheet.</w:t>
      </w:r>
      <w:r>
        <w:t xml:space="preserve">  </w:t>
      </w:r>
    </w:p>
    <w:p w14:paraId="4B4D9B55" w14:textId="584EE940" w:rsidR="009467E6" w:rsidRDefault="00ED77D8" w:rsidP="00302CC4">
      <w:pPr>
        <w:pStyle w:val="ListParagraph"/>
        <w:numPr>
          <w:ilvl w:val="0"/>
          <w:numId w:val="22"/>
        </w:numPr>
      </w:pPr>
      <w:r>
        <w:t>Push</w:t>
      </w:r>
    </w:p>
    <w:p w14:paraId="665710B1" w14:textId="76FB9669" w:rsidR="000D372C" w:rsidRDefault="000D372C" w:rsidP="00ED77D8">
      <w:pPr>
        <w:pStyle w:val="ListParagraph"/>
        <w:numPr>
          <w:ilvl w:val="1"/>
          <w:numId w:val="22"/>
        </w:numPr>
      </w:pPr>
      <w:proofErr w:type="gramStart"/>
      <w:r>
        <w:t>Similar to</w:t>
      </w:r>
      <w:proofErr w:type="gramEnd"/>
      <w:r>
        <w:t xml:space="preserve"> the alert, the clinical data are pushed to the subscriber, in the preferred format (XML or HTML) and transport mechanism (HL7 MLLP, </w:t>
      </w:r>
      <w:proofErr w:type="spellStart"/>
      <w:r>
        <w:t>sFTP</w:t>
      </w:r>
      <w:proofErr w:type="spellEnd"/>
      <w:r>
        <w:t>, Direct, or via other secure webservice mechanisms).</w:t>
      </w:r>
    </w:p>
    <w:p w14:paraId="2CC63720" w14:textId="77777777" w:rsidR="000D372C" w:rsidRDefault="000D372C">
      <w:pPr>
        <w:spacing w:line="312" w:lineRule="auto"/>
        <w:rPr>
          <w:i/>
        </w:rPr>
      </w:pPr>
      <w:r>
        <w:br w:type="page"/>
      </w:r>
    </w:p>
    <w:p w14:paraId="0B487D4C" w14:textId="6BEA6499" w:rsidR="00ED77D8" w:rsidRDefault="000D372C" w:rsidP="000D372C">
      <w:r>
        <w:rPr>
          <w:noProof/>
        </w:rPr>
        <w:lastRenderedPageBreak/>
        <w:drawing>
          <wp:inline distT="0" distB="0" distL="0" distR="0" wp14:anchorId="144B279D" wp14:editId="0DDC5394">
            <wp:extent cx="6132555" cy="217974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61" cy="2185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99EC3" w14:textId="1EEED427" w:rsidR="00D572B5" w:rsidRDefault="00EE4240" w:rsidP="008C6D55">
      <w:r>
        <w:t>.</w:t>
      </w:r>
    </w:p>
    <w:p w14:paraId="763E039B" w14:textId="52BDBFA9" w:rsidR="008C6D55" w:rsidRDefault="008C6D55" w:rsidP="00EE4240">
      <w:pPr>
        <w:jc w:val="center"/>
      </w:pPr>
    </w:p>
    <w:p w14:paraId="31C1B7E0" w14:textId="546EA669" w:rsidR="008C6D55" w:rsidRDefault="008C6D55" w:rsidP="008C6D55"/>
    <w:p w14:paraId="33F2F930" w14:textId="7A1938E7" w:rsidR="009467E6" w:rsidRPr="009467E6" w:rsidRDefault="009467E6" w:rsidP="009467E6"/>
    <w:p w14:paraId="34A8E8DC" w14:textId="4EFA0BF9" w:rsidR="009467E6" w:rsidRPr="009467E6" w:rsidRDefault="009467E6" w:rsidP="009467E6"/>
    <w:p w14:paraId="69AA374E" w14:textId="4218A219" w:rsidR="009467E6" w:rsidRPr="009467E6" w:rsidRDefault="009467E6" w:rsidP="009467E6"/>
    <w:p w14:paraId="460F6F1A" w14:textId="59260000" w:rsidR="009467E6" w:rsidRPr="009467E6" w:rsidRDefault="009467E6" w:rsidP="009467E6"/>
    <w:p w14:paraId="21DAEBC0" w14:textId="6692DFDE" w:rsidR="009467E6" w:rsidRPr="009467E6" w:rsidRDefault="009467E6" w:rsidP="009467E6"/>
    <w:p w14:paraId="2BA32D8D" w14:textId="2E175543" w:rsidR="009467E6" w:rsidRPr="009467E6" w:rsidRDefault="009467E6" w:rsidP="009467E6"/>
    <w:p w14:paraId="502EB96A" w14:textId="2B8BFBB0" w:rsidR="009467E6" w:rsidRPr="009467E6" w:rsidRDefault="009467E6" w:rsidP="009467E6"/>
    <w:p w14:paraId="34436328" w14:textId="183FD5AB" w:rsidR="009467E6" w:rsidRPr="009467E6" w:rsidRDefault="009467E6" w:rsidP="009467E6"/>
    <w:p w14:paraId="63F4B651" w14:textId="3E034048" w:rsidR="009467E6" w:rsidRPr="009467E6" w:rsidRDefault="009467E6" w:rsidP="009467E6"/>
    <w:p w14:paraId="0FCF3ED1" w14:textId="25E22702" w:rsidR="009467E6" w:rsidRPr="009467E6" w:rsidRDefault="009467E6" w:rsidP="009467E6">
      <w:pPr>
        <w:tabs>
          <w:tab w:val="left" w:pos="2160"/>
        </w:tabs>
      </w:pPr>
    </w:p>
    <w:sectPr w:rsidR="009467E6" w:rsidRPr="009467E6" w:rsidSect="00D572B5">
      <w:footerReference w:type="default" r:id="rId17"/>
      <w:pgSz w:w="12240" w:h="15840"/>
      <w:pgMar w:top="1296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EBC0" w14:textId="77777777" w:rsidR="003513DF" w:rsidRDefault="003513DF">
      <w:pPr>
        <w:spacing w:after="0" w:line="240" w:lineRule="auto"/>
      </w:pPr>
      <w:r>
        <w:separator/>
      </w:r>
    </w:p>
  </w:endnote>
  <w:endnote w:type="continuationSeparator" w:id="0">
    <w:p w14:paraId="235EBA7C" w14:textId="77777777" w:rsidR="003513DF" w:rsidRDefault="0035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00"/>
    <w:family w:val="swiss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Medium">
    <w:altName w:val="Segoe UI Light"/>
    <w:charset w:val="00"/>
    <w:family w:val="swiss"/>
    <w:pitch w:val="variable"/>
    <w:sig w:usb0="00000000" w:usb1="00000000" w:usb2="00000000" w:usb3="00000000" w:csb0="000001FB" w:csb1="00000000"/>
  </w:font>
  <w:font w:name="Josefin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1616" w14:textId="77777777" w:rsidR="00F77696" w:rsidRDefault="00F77696" w:rsidP="00A7349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E0C74" w14:textId="77777777" w:rsidR="00D36573" w:rsidRDefault="00D36573" w:rsidP="00F7769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A757" w14:textId="77777777" w:rsidR="00F77696" w:rsidRDefault="00F7769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5051CFF9" wp14:editId="6DA46563">
          <wp:simplePos x="0" y="0"/>
          <wp:positionH relativeFrom="column">
            <wp:posOffset>3594100</wp:posOffset>
          </wp:positionH>
          <wp:positionV relativeFrom="paragraph">
            <wp:posOffset>-625475</wp:posOffset>
          </wp:positionV>
          <wp:extent cx="2362835" cy="733517"/>
          <wp:effectExtent l="0" t="0" r="0" b="3175"/>
          <wp:wrapNone/>
          <wp:docPr id="38" name="Picture 38" descr="/Users/Michelle/Documents/Audacious Inquiry/Brand Assets/Branding/Logos/AI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ichelle/Documents/Audacious Inquiry/Brand Assets/Branding/Logos/AI_Logo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3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B80F" w14:textId="1F7A963D" w:rsidR="00F77696" w:rsidRPr="0009600F" w:rsidRDefault="00F77696" w:rsidP="00A7349D">
    <w:pPr>
      <w:pStyle w:val="Footer"/>
      <w:framePr w:wrap="none" w:vAnchor="text" w:hAnchor="margin" w:y="1"/>
      <w:rPr>
        <w:rStyle w:val="PageNumber"/>
        <w:rFonts w:ascii="Open Sans" w:hAnsi="Open Sans" w:cs="Open Sans"/>
        <w:b/>
        <w:color w:val="1F497D"/>
      </w:rPr>
    </w:pPr>
    <w:r w:rsidRPr="0009600F">
      <w:rPr>
        <w:rStyle w:val="PageNumber"/>
        <w:rFonts w:ascii="Open Sans" w:hAnsi="Open Sans" w:cs="Open Sans"/>
        <w:b/>
        <w:color w:val="1F497D"/>
      </w:rPr>
      <w:fldChar w:fldCharType="begin"/>
    </w:r>
    <w:r w:rsidRPr="0009600F">
      <w:rPr>
        <w:rStyle w:val="PageNumber"/>
        <w:rFonts w:ascii="Open Sans" w:hAnsi="Open Sans" w:cs="Open Sans"/>
        <w:b/>
        <w:color w:val="1F497D"/>
      </w:rPr>
      <w:instrText xml:space="preserve">PAGE  </w:instrText>
    </w:r>
    <w:r w:rsidRPr="0009600F">
      <w:rPr>
        <w:rStyle w:val="PageNumber"/>
        <w:rFonts w:ascii="Open Sans" w:hAnsi="Open Sans" w:cs="Open Sans"/>
        <w:b/>
        <w:color w:val="1F497D"/>
      </w:rPr>
      <w:fldChar w:fldCharType="separate"/>
    </w:r>
    <w:r w:rsidR="00E06861" w:rsidRPr="0009600F">
      <w:rPr>
        <w:rStyle w:val="PageNumber"/>
        <w:rFonts w:ascii="Open Sans" w:hAnsi="Open Sans" w:cs="Open Sans"/>
        <w:b/>
        <w:noProof/>
        <w:color w:val="1F497D"/>
      </w:rPr>
      <w:t>1</w:t>
    </w:r>
    <w:r w:rsidRPr="0009600F">
      <w:rPr>
        <w:rStyle w:val="PageNumber"/>
        <w:rFonts w:ascii="Open Sans" w:hAnsi="Open Sans" w:cs="Open Sans"/>
        <w:b/>
        <w:color w:val="1F497D"/>
      </w:rPr>
      <w:fldChar w:fldCharType="end"/>
    </w:r>
  </w:p>
  <w:p w14:paraId="65EDF03D" w14:textId="3F5A8856" w:rsidR="00A97BE7" w:rsidRPr="0009600F" w:rsidRDefault="009467E6" w:rsidP="00BE3BAF">
    <w:pPr>
      <w:pStyle w:val="Footer"/>
      <w:ind w:firstLine="360"/>
      <w:rPr>
        <w:rFonts w:ascii="Open Sans" w:hAnsi="Open Sans" w:cs="Open Sans"/>
        <w:b/>
        <w:color w:val="1F497D"/>
      </w:rPr>
    </w:pPr>
    <w:r>
      <w:rPr>
        <w:rFonts w:ascii="Open Sans" w:hAnsi="Open Sans" w:cs="Open Sans"/>
        <w:b/>
        <w:color w:val="1F497D"/>
      </w:rPr>
      <w:t>Fetch + Push</w:t>
    </w:r>
    <w:r w:rsidR="00BE3BAF" w:rsidRPr="0009600F">
      <w:rPr>
        <w:rFonts w:ascii="Open Sans" w:hAnsi="Open Sans" w:cs="Open Sans"/>
        <w:b/>
        <w:color w:val="1F497D"/>
      </w:rPr>
      <w:t xml:space="preserve"> Use Case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2DEC" w14:textId="77777777" w:rsidR="003513DF" w:rsidRDefault="003513DF">
      <w:pPr>
        <w:spacing w:after="0" w:line="240" w:lineRule="auto"/>
      </w:pPr>
      <w:r>
        <w:separator/>
      </w:r>
    </w:p>
  </w:footnote>
  <w:footnote w:type="continuationSeparator" w:id="0">
    <w:p w14:paraId="13B39F74" w14:textId="77777777" w:rsidR="003513DF" w:rsidRDefault="0035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E103" w14:textId="5629E589" w:rsidR="005B4237" w:rsidRDefault="003223B0">
    <w:pPr>
      <w:pStyle w:val="Header"/>
    </w:pPr>
    <w:r w:rsidRPr="003223B0">
      <w:rPr>
        <w:noProof/>
      </w:rPr>
      <w:drawing>
        <wp:anchor distT="0" distB="0" distL="114300" distR="114300" simplePos="0" relativeHeight="251672576" behindDoc="1" locked="0" layoutInCell="1" allowOverlap="1" wp14:anchorId="0FC7F4DC" wp14:editId="563ABCF3">
          <wp:simplePos x="0" y="0"/>
          <wp:positionH relativeFrom="margin">
            <wp:posOffset>-457200</wp:posOffset>
          </wp:positionH>
          <wp:positionV relativeFrom="paragraph">
            <wp:posOffset>-295275</wp:posOffset>
          </wp:positionV>
          <wp:extent cx="15621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3B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AB478D" wp14:editId="0CC755FF">
              <wp:simplePos x="0" y="0"/>
              <wp:positionH relativeFrom="margin">
                <wp:posOffset>-457200</wp:posOffset>
              </wp:positionH>
              <wp:positionV relativeFrom="paragraph">
                <wp:posOffset>223520</wp:posOffset>
              </wp:positionV>
              <wp:extent cx="6851650" cy="76200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0" cy="76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122233" id="Rectangle 2" o:spid="_x0000_s1026" style="position:absolute;margin-left:-36pt;margin-top:17.6pt;width:539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" fillcolor="#92d050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E23A" w14:textId="4CE17B48" w:rsidR="00EE50F2" w:rsidRDefault="00241797">
    <w:pPr>
      <w:pStyle w:val="Header"/>
    </w:pPr>
    <w:r w:rsidRPr="003223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6F1EB8" wp14:editId="53A1FBCF">
              <wp:simplePos x="0" y="0"/>
              <wp:positionH relativeFrom="margin">
                <wp:posOffset>-447675</wp:posOffset>
              </wp:positionH>
              <wp:positionV relativeFrom="paragraph">
                <wp:posOffset>671195</wp:posOffset>
              </wp:positionV>
              <wp:extent cx="6851650" cy="76200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0" cy="76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C110F" id="Rectangle 4" o:spid="_x0000_s1026" style="position:absolute;margin-left:-35.25pt;margin-top:52.85pt;width:539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" fillcolor="#92d050" stroked="f" strokeweight="1pt">
              <w10:wrap anchorx="margin"/>
            </v:rect>
          </w:pict>
        </mc:Fallback>
      </mc:AlternateContent>
    </w:r>
    <w:r w:rsidRPr="003223B0">
      <w:rPr>
        <w:noProof/>
      </w:rPr>
      <w:drawing>
        <wp:anchor distT="0" distB="0" distL="114300" distR="114300" simplePos="0" relativeHeight="251668480" behindDoc="1" locked="0" layoutInCell="1" allowOverlap="1" wp14:anchorId="2C259403" wp14:editId="46A8C532">
          <wp:simplePos x="0" y="0"/>
          <wp:positionH relativeFrom="margin">
            <wp:posOffset>-447675</wp:posOffset>
          </wp:positionH>
          <wp:positionV relativeFrom="paragraph">
            <wp:posOffset>152400</wp:posOffset>
          </wp:positionV>
          <wp:extent cx="1562100" cy="416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3B0" w:rsidRPr="003223B0">
      <w:rPr>
        <w:noProof/>
      </w:rPr>
      <w:drawing>
        <wp:anchor distT="0" distB="0" distL="114300" distR="114300" simplePos="0" relativeHeight="251669504" behindDoc="0" locked="0" layoutInCell="1" allowOverlap="1" wp14:anchorId="38831521" wp14:editId="12D46580">
          <wp:simplePos x="0" y="0"/>
          <wp:positionH relativeFrom="column">
            <wp:posOffset>-3257550</wp:posOffset>
          </wp:positionH>
          <wp:positionV relativeFrom="paragraph">
            <wp:posOffset>3056890</wp:posOffset>
          </wp:positionV>
          <wp:extent cx="6688455" cy="7105015"/>
          <wp:effectExtent l="0" t="0" r="0" b="63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455" cy="710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6C2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2B2FD3"/>
    <w:multiLevelType w:val="hybridMultilevel"/>
    <w:tmpl w:val="2CFC24A4"/>
    <w:lvl w:ilvl="0" w:tplc="E124C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234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6A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48F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E0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C7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23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C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6A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4170E"/>
    <w:multiLevelType w:val="hybridMultilevel"/>
    <w:tmpl w:val="457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14B6"/>
    <w:multiLevelType w:val="hybridMultilevel"/>
    <w:tmpl w:val="7B54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7675"/>
    <w:multiLevelType w:val="hybridMultilevel"/>
    <w:tmpl w:val="03A8A35C"/>
    <w:lvl w:ilvl="0" w:tplc="BD9A7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BB0B1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EC9A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482A2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2A33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A868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D2820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3ACB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BADD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E4650E7"/>
    <w:multiLevelType w:val="multilevel"/>
    <w:tmpl w:val="28DC0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4274"/>
    <w:multiLevelType w:val="hybridMultilevel"/>
    <w:tmpl w:val="5C409138"/>
    <w:lvl w:ilvl="0" w:tplc="D2F8231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2D05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9"/>
  </w:num>
  <w:num w:numId="7">
    <w:abstractNumId w:val="1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0"/>
  </w:num>
  <w:num w:numId="18">
    <w:abstractNumId w:val="17"/>
  </w:num>
  <w:num w:numId="19">
    <w:abstractNumId w:val="13"/>
  </w:num>
  <w:num w:numId="20">
    <w:abstractNumId w:val="1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14"/>
    <w:rsid w:val="00002848"/>
    <w:rsid w:val="000146FB"/>
    <w:rsid w:val="000218FA"/>
    <w:rsid w:val="0009600F"/>
    <w:rsid w:val="000A11BE"/>
    <w:rsid w:val="000A6185"/>
    <w:rsid w:val="000D372C"/>
    <w:rsid w:val="00101C81"/>
    <w:rsid w:val="0015218A"/>
    <w:rsid w:val="001D7CD0"/>
    <w:rsid w:val="00215D63"/>
    <w:rsid w:val="002239B9"/>
    <w:rsid w:val="00241797"/>
    <w:rsid w:val="00274CD3"/>
    <w:rsid w:val="002C2C2C"/>
    <w:rsid w:val="002C6E91"/>
    <w:rsid w:val="002D3506"/>
    <w:rsid w:val="002D6D14"/>
    <w:rsid w:val="00302CC4"/>
    <w:rsid w:val="003223B0"/>
    <w:rsid w:val="003501D5"/>
    <w:rsid w:val="003513DF"/>
    <w:rsid w:val="003D6EA9"/>
    <w:rsid w:val="003E48B3"/>
    <w:rsid w:val="004925BD"/>
    <w:rsid w:val="004A2430"/>
    <w:rsid w:val="004C4FBB"/>
    <w:rsid w:val="004C6009"/>
    <w:rsid w:val="005011C1"/>
    <w:rsid w:val="00515EE0"/>
    <w:rsid w:val="0054783F"/>
    <w:rsid w:val="00553D40"/>
    <w:rsid w:val="005646C2"/>
    <w:rsid w:val="0058657E"/>
    <w:rsid w:val="005B4237"/>
    <w:rsid w:val="005C286A"/>
    <w:rsid w:val="005F5E4C"/>
    <w:rsid w:val="00617F28"/>
    <w:rsid w:val="006308FB"/>
    <w:rsid w:val="00684846"/>
    <w:rsid w:val="00690C40"/>
    <w:rsid w:val="00697A04"/>
    <w:rsid w:val="006E1AB9"/>
    <w:rsid w:val="00703343"/>
    <w:rsid w:val="00721C94"/>
    <w:rsid w:val="008C6D55"/>
    <w:rsid w:val="008D7DED"/>
    <w:rsid w:val="008E0582"/>
    <w:rsid w:val="00905FD9"/>
    <w:rsid w:val="009467E6"/>
    <w:rsid w:val="00A06628"/>
    <w:rsid w:val="00A30EDA"/>
    <w:rsid w:val="00A7349D"/>
    <w:rsid w:val="00A7535B"/>
    <w:rsid w:val="00A97BE7"/>
    <w:rsid w:val="00AA28C1"/>
    <w:rsid w:val="00AB7FD3"/>
    <w:rsid w:val="00AE54A9"/>
    <w:rsid w:val="00B06FC0"/>
    <w:rsid w:val="00BD6F0F"/>
    <w:rsid w:val="00BE3BAF"/>
    <w:rsid w:val="00BF30CE"/>
    <w:rsid w:val="00BF5DAC"/>
    <w:rsid w:val="00C51709"/>
    <w:rsid w:val="00C97FA8"/>
    <w:rsid w:val="00D148AA"/>
    <w:rsid w:val="00D36573"/>
    <w:rsid w:val="00D572B5"/>
    <w:rsid w:val="00DE3DAC"/>
    <w:rsid w:val="00E06861"/>
    <w:rsid w:val="00E27F9A"/>
    <w:rsid w:val="00E34A16"/>
    <w:rsid w:val="00E518AE"/>
    <w:rsid w:val="00E90CA0"/>
    <w:rsid w:val="00EA0E84"/>
    <w:rsid w:val="00EB362C"/>
    <w:rsid w:val="00EB5846"/>
    <w:rsid w:val="00ED51BC"/>
    <w:rsid w:val="00ED77D8"/>
    <w:rsid w:val="00EE4240"/>
    <w:rsid w:val="00EE50F2"/>
    <w:rsid w:val="00F23AE8"/>
    <w:rsid w:val="00F35C3E"/>
    <w:rsid w:val="00F37862"/>
    <w:rsid w:val="00F37BB5"/>
    <w:rsid w:val="00F42FE2"/>
    <w:rsid w:val="00F77696"/>
    <w:rsid w:val="00FA35A9"/>
    <w:rsid w:val="00FA5F83"/>
    <w:rsid w:val="00FB7FCE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B95E3"/>
  <w15:chartTrackingRefBased/>
  <w15:docId w15:val="{CC276851-89B7-4460-A419-EE3915F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C1"/>
    <w:pPr>
      <w:spacing w:line="30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C1"/>
    <w:pPr>
      <w:keepNext/>
      <w:keepLines/>
      <w:spacing w:after="320" w:line="240" w:lineRule="auto"/>
      <w:contextualSpacing/>
      <w:outlineLvl w:val="0"/>
    </w:pPr>
    <w:rPr>
      <w:rFonts w:ascii="Futura Medium" w:eastAsiaTheme="majorEastAsia" w:hAnsi="Futura Medium" w:cstheme="majorBidi"/>
      <w:color w:val="1F497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B5"/>
    <w:pPr>
      <w:keepNext/>
      <w:keepLines/>
      <w:spacing w:before="40" w:after="280" w:line="240" w:lineRule="auto"/>
      <w:contextualSpacing/>
      <w:outlineLvl w:val="1"/>
    </w:pPr>
    <w:rPr>
      <w:rFonts w:cstheme="majorBidi"/>
      <w:b/>
      <w:color w:val="4BAC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573"/>
    <w:pPr>
      <w:keepNext/>
      <w:keepLines/>
      <w:spacing w:before="317" w:after="317"/>
      <w:contextualSpacing/>
      <w:outlineLvl w:val="2"/>
    </w:pPr>
    <w:rPr>
      <w:rFonts w:eastAsiaTheme="majorEastAsia" w:cstheme="majorBidi"/>
      <w:b/>
      <w:bCs/>
      <w:color w:val="4BACC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C1"/>
    <w:rPr>
      <w:rFonts w:ascii="Futura Medium" w:eastAsiaTheme="majorEastAsia" w:hAnsi="Futura Medium" w:cstheme="majorBidi"/>
      <w:color w:val="1F497D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BB5"/>
    <w:rPr>
      <w:rFonts w:ascii="Calibri" w:hAnsi="Calibri" w:cstheme="majorBidi"/>
      <w:b/>
      <w:color w:val="4BACC6"/>
      <w:sz w:val="28"/>
      <w:szCs w:val="26"/>
    </w:rPr>
  </w:style>
  <w:style w:type="paragraph" w:styleId="ListBullet">
    <w:name w:val="List Bullet"/>
    <w:basedOn w:val="Normal"/>
    <w:uiPriority w:val="12"/>
    <w:qFormat/>
    <w:rsid w:val="00F37BB5"/>
    <w:pPr>
      <w:numPr>
        <w:numId w:val="7"/>
      </w:numPr>
      <w:spacing w:after="16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5011C1"/>
    <w:pPr>
      <w:spacing w:before="320" w:after="320" w:line="264" w:lineRule="auto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10"/>
    <w:rsid w:val="005011C1"/>
    <w:rPr>
      <w:rFonts w:ascii="Calibri" w:hAnsi="Calibri"/>
      <w:i/>
      <w:iCs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6573"/>
    <w:rPr>
      <w:rFonts w:ascii="Calibri" w:eastAsiaTheme="majorEastAsia" w:hAnsi="Calibri" w:cstheme="majorBidi"/>
      <w:b/>
      <w:bCs/>
      <w:color w:val="4BACC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77696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rsid w:val="005B4237"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rsid w:val="00F77696"/>
    <w:pPr>
      <w:spacing w:after="0" w:line="240" w:lineRule="auto"/>
    </w:pPr>
    <w:rPr>
      <w:rFonts w:ascii="Futura Medium" w:hAnsi="Futura Medium"/>
      <w:sz w:val="20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F77696"/>
    <w:rPr>
      <w:rFonts w:ascii="Futura Medium" w:hAnsi="Futura Medium"/>
      <w:sz w:val="2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5B4237"/>
    <w:pPr>
      <w:spacing w:after="280" w:line="240" w:lineRule="auto"/>
      <w:contextualSpacing/>
    </w:pPr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B4237"/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rsid w:val="00703343"/>
    <w:pPr>
      <w:numPr>
        <w:ilvl w:val="1"/>
      </w:numPr>
      <w:spacing w:after="160"/>
    </w:pPr>
    <w:rPr>
      <w:rFonts w:eastAsiaTheme="minorEastAsia"/>
      <w:b/>
      <w:bCs/>
      <w:color w:val="4BACC6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703343"/>
    <w:rPr>
      <w:rFonts w:ascii="Calibri" w:eastAsiaTheme="minorEastAsia" w:hAnsi="Calibri"/>
      <w:b/>
      <w:bCs/>
      <w:color w:val="4BACC6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BB5"/>
    <w:pPr>
      <w:tabs>
        <w:tab w:val="right" w:leader="dot" w:pos="8630"/>
      </w:tabs>
      <w:spacing w:before="600" w:after="240"/>
    </w:pPr>
    <w:rPr>
      <w:b/>
      <w:bCs/>
      <w:color w:val="4BACC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rsid w:val="00703343"/>
    <w:pPr>
      <w:spacing w:after="0"/>
    </w:pPr>
    <w:rPr>
      <w:rFonts w:ascii="Futura Condensed Medium" w:hAnsi="Futura Condensed Medium"/>
      <w:color w:val="1F497D"/>
      <w:sz w:val="32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9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B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BD"/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D350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D3506"/>
    <w:rPr>
      <w:color w:val="B67AC3" w:themeColor="hyperlink"/>
      <w:u w:val="single"/>
    </w:rPr>
  </w:style>
  <w:style w:type="table" w:styleId="PlainTable4">
    <w:name w:val="Plain Table 4"/>
    <w:basedOn w:val="TableNormal"/>
    <w:uiPriority w:val="44"/>
    <w:rsid w:val="00A30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D60E4E-5E12-41F2-BCDB-B5D91037D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McCoy</dc:creator>
  <cp:keywords/>
  <dc:description/>
  <cp:lastModifiedBy>Bill Howard</cp:lastModifiedBy>
  <cp:revision>11</cp:revision>
  <dcterms:created xsi:type="dcterms:W3CDTF">2021-01-11T16:29:00Z</dcterms:created>
  <dcterms:modified xsi:type="dcterms:W3CDTF">2021-03-15T17:29:00Z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